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ED276" w14:textId="77777777" w:rsidR="003A0C7B" w:rsidRDefault="003A0C7B" w:rsidP="003A1FB5">
      <w:pPr>
        <w:pStyle w:val="WINLFText"/>
        <w:rPr>
          <w:rFonts w:ascii="News Gothic" w:hAnsi="News Gothic"/>
          <w:b/>
          <w:color w:val="2A782C"/>
          <w:sz w:val="22"/>
          <w:szCs w:val="22"/>
        </w:rPr>
      </w:pPr>
      <w:bookmarkStart w:id="0" w:name="_GoBack"/>
      <w:bookmarkEnd w:id="0"/>
    </w:p>
    <w:p w14:paraId="260CB8B5" w14:textId="77777777" w:rsidR="003A0C7B" w:rsidRDefault="003A0C7B" w:rsidP="003A1FB5">
      <w:pPr>
        <w:pStyle w:val="WINLFText"/>
        <w:rPr>
          <w:rFonts w:ascii="News Gothic" w:hAnsi="News Gothic"/>
          <w:b/>
          <w:color w:val="2A782C"/>
          <w:sz w:val="22"/>
          <w:szCs w:val="22"/>
        </w:rPr>
      </w:pPr>
    </w:p>
    <w:p w14:paraId="47C90AC6" w14:textId="77777777" w:rsidR="003A0C7B" w:rsidRDefault="003A0C7B" w:rsidP="003A1FB5">
      <w:pPr>
        <w:pStyle w:val="WINLFText"/>
        <w:rPr>
          <w:rFonts w:ascii="News Gothic" w:hAnsi="News Gothic"/>
          <w:b/>
          <w:color w:val="2A782C"/>
          <w:sz w:val="22"/>
          <w:szCs w:val="22"/>
        </w:rPr>
      </w:pPr>
    </w:p>
    <w:p w14:paraId="64AC50A4" w14:textId="0B6421E9" w:rsidR="00067B12" w:rsidRPr="000D3B68" w:rsidRDefault="003A0C7B" w:rsidP="003A1FB5">
      <w:pPr>
        <w:pStyle w:val="WINLFText"/>
        <w:rPr>
          <w:rFonts w:ascii="News Gothic" w:hAnsi="News Gothic"/>
          <w:b/>
          <w:color w:val="2A782C"/>
          <w:sz w:val="22"/>
          <w:szCs w:val="22"/>
        </w:rPr>
      </w:pPr>
      <w:r>
        <w:rPr>
          <w:rFonts w:ascii="News Gothic" w:hAnsi="News Gothic"/>
          <w:b/>
          <w:color w:val="2A782C"/>
          <w:sz w:val="22"/>
          <w:szCs w:val="22"/>
        </w:rPr>
        <w:t>W</w:t>
      </w:r>
      <w:r w:rsidR="00EF1700" w:rsidRPr="000D3B68">
        <w:rPr>
          <w:rFonts w:ascii="News Gothic" w:hAnsi="News Gothic"/>
          <w:b/>
          <w:color w:val="2A782C"/>
          <w:sz w:val="22"/>
          <w:szCs w:val="22"/>
        </w:rPr>
        <w:t>isconsin Native Loan Fund (WINLF) is a certified Native CDFI serving the target market of Native American communities in Wisconsin. WINLF is a mission driven, community based revolving loan fund. Our mission is to increase the financial self- sufficiency of Wisconsin Native American communities.</w:t>
      </w:r>
    </w:p>
    <w:p w14:paraId="435D1525" w14:textId="77777777" w:rsidR="00EF1700" w:rsidRPr="000D3B68" w:rsidRDefault="00EF1700" w:rsidP="003A1FB5">
      <w:pPr>
        <w:pStyle w:val="WINLFText"/>
        <w:rPr>
          <w:rFonts w:ascii="News Gothic" w:hAnsi="News Gothic"/>
          <w:b/>
          <w:color w:val="2A782C"/>
          <w:sz w:val="22"/>
          <w:szCs w:val="22"/>
        </w:rPr>
      </w:pPr>
    </w:p>
    <w:p w14:paraId="6500F319" w14:textId="6A592175" w:rsidR="00EF1700" w:rsidRPr="000D3B68" w:rsidRDefault="00137CEA" w:rsidP="003A1FB5">
      <w:pPr>
        <w:pStyle w:val="WINLFText"/>
        <w:rPr>
          <w:rFonts w:ascii="News Gothic" w:hAnsi="News Gothic"/>
          <w:b/>
          <w:color w:val="2A782C"/>
          <w:sz w:val="22"/>
          <w:szCs w:val="22"/>
        </w:rPr>
      </w:pPr>
      <w:r w:rsidRPr="000D3B68">
        <w:rPr>
          <w:rFonts w:ascii="News Gothic" w:hAnsi="News Gothic"/>
          <w:b/>
          <w:color w:val="2A782C"/>
          <w:sz w:val="22"/>
          <w:szCs w:val="22"/>
        </w:rPr>
        <w:t>WINLF strategic approach</w:t>
      </w:r>
      <w:r w:rsidR="00EF1700" w:rsidRPr="000D3B68">
        <w:rPr>
          <w:rFonts w:ascii="News Gothic" w:hAnsi="News Gothic"/>
          <w:b/>
          <w:color w:val="2A782C"/>
          <w:sz w:val="22"/>
          <w:szCs w:val="22"/>
        </w:rPr>
        <w:t>:</w:t>
      </w:r>
      <w:r w:rsidR="00747920" w:rsidRPr="000D3B68">
        <w:rPr>
          <w:rFonts w:ascii="News Gothic" w:hAnsi="News Gothic"/>
          <w:b/>
          <w:color w:val="2A782C"/>
          <w:sz w:val="22"/>
          <w:szCs w:val="22"/>
        </w:rPr>
        <w:t xml:space="preserve">                                        </w:t>
      </w:r>
    </w:p>
    <w:p w14:paraId="3DFF3493" w14:textId="77777777" w:rsidR="00EF1700" w:rsidRPr="000D3B68" w:rsidRDefault="00EF1700" w:rsidP="003A1FB5">
      <w:pPr>
        <w:pStyle w:val="WINLFText"/>
        <w:rPr>
          <w:rFonts w:ascii="News Gothic" w:hAnsi="News Gothic"/>
          <w:b/>
          <w:color w:val="2A782C"/>
          <w:sz w:val="22"/>
          <w:szCs w:val="22"/>
        </w:rPr>
      </w:pPr>
    </w:p>
    <w:p w14:paraId="5D22672C" w14:textId="0624CA28" w:rsidR="00EF1700" w:rsidRPr="000D3B68" w:rsidRDefault="00EF1700" w:rsidP="00EF1700">
      <w:pPr>
        <w:pStyle w:val="WINLFText"/>
        <w:numPr>
          <w:ilvl w:val="0"/>
          <w:numId w:val="1"/>
        </w:numPr>
        <w:rPr>
          <w:rFonts w:ascii="News Gothic" w:hAnsi="News Gothic"/>
          <w:b/>
          <w:color w:val="2A782C"/>
          <w:sz w:val="22"/>
          <w:szCs w:val="22"/>
        </w:rPr>
      </w:pPr>
      <w:r w:rsidRPr="000D3B68">
        <w:rPr>
          <w:rFonts w:ascii="News Gothic" w:hAnsi="News Gothic"/>
          <w:b/>
          <w:color w:val="2A782C"/>
          <w:sz w:val="22"/>
          <w:szCs w:val="22"/>
        </w:rPr>
        <w:t>Provide access to affordable capital</w:t>
      </w:r>
    </w:p>
    <w:p w14:paraId="4C6C0C70" w14:textId="35A611CF" w:rsidR="00EF1700" w:rsidRPr="000D3B68" w:rsidRDefault="00EF1700" w:rsidP="00EF1700">
      <w:pPr>
        <w:pStyle w:val="WINLFText"/>
        <w:numPr>
          <w:ilvl w:val="0"/>
          <w:numId w:val="1"/>
        </w:numPr>
        <w:rPr>
          <w:rFonts w:ascii="News Gothic" w:hAnsi="News Gothic"/>
          <w:b/>
          <w:color w:val="2A782C"/>
          <w:sz w:val="22"/>
          <w:szCs w:val="22"/>
        </w:rPr>
      </w:pPr>
      <w:r w:rsidRPr="000D3B68">
        <w:rPr>
          <w:rFonts w:ascii="News Gothic" w:hAnsi="News Gothic"/>
          <w:b/>
          <w:color w:val="2A782C"/>
          <w:sz w:val="22"/>
          <w:szCs w:val="22"/>
        </w:rPr>
        <w:t>Provide financial education and asset-building services</w:t>
      </w:r>
    </w:p>
    <w:p w14:paraId="465B3FA9" w14:textId="2673A7F5" w:rsidR="00EF1700" w:rsidRPr="000D3B68" w:rsidRDefault="00EF1700" w:rsidP="00EF1700">
      <w:pPr>
        <w:pStyle w:val="WINLFText"/>
        <w:numPr>
          <w:ilvl w:val="0"/>
          <w:numId w:val="1"/>
        </w:numPr>
        <w:rPr>
          <w:rFonts w:ascii="News Gothic" w:hAnsi="News Gothic"/>
          <w:b/>
          <w:color w:val="2A782C"/>
          <w:sz w:val="22"/>
          <w:szCs w:val="22"/>
        </w:rPr>
      </w:pPr>
      <w:r w:rsidRPr="000D3B68">
        <w:rPr>
          <w:rFonts w:ascii="News Gothic" w:hAnsi="News Gothic"/>
          <w:b/>
          <w:color w:val="2A782C"/>
          <w:sz w:val="22"/>
          <w:szCs w:val="22"/>
        </w:rPr>
        <w:t>Increase self-sufficiency and improve economic and social conditions</w:t>
      </w:r>
    </w:p>
    <w:p w14:paraId="64D2CAD2" w14:textId="77777777" w:rsidR="005D4524" w:rsidRPr="000D3B68" w:rsidRDefault="005D4524" w:rsidP="005D4524">
      <w:pPr>
        <w:pStyle w:val="WINLFText"/>
        <w:rPr>
          <w:rFonts w:ascii="News Gothic" w:hAnsi="News Gothic"/>
          <w:b/>
          <w:color w:val="2A782C"/>
          <w:sz w:val="22"/>
          <w:szCs w:val="22"/>
        </w:rPr>
      </w:pPr>
    </w:p>
    <w:p w14:paraId="10B47CBA" w14:textId="37D286E3" w:rsidR="005D4524" w:rsidRDefault="005D4524" w:rsidP="005D4524">
      <w:pPr>
        <w:pStyle w:val="WINLFText"/>
        <w:rPr>
          <w:rFonts w:ascii="News Gothic" w:hAnsi="News Gothic"/>
          <w:b/>
          <w:color w:val="2A782C"/>
          <w:sz w:val="22"/>
          <w:szCs w:val="22"/>
        </w:rPr>
      </w:pPr>
      <w:r w:rsidRPr="000D3B68">
        <w:rPr>
          <w:rFonts w:ascii="News Gothic" w:hAnsi="News Gothic"/>
          <w:b/>
          <w:color w:val="2A782C"/>
          <w:sz w:val="22"/>
          <w:szCs w:val="22"/>
        </w:rPr>
        <w:t>By providing affordable lending opportunities and development services on each Indian Reservation, WINLF is increasing the self-sufficiency in Tribal members across the state. America is the land of opportunity.  But the facts are that many would-be home owners in low-income communities lack access to financing.  WINLF levels the playing field by providing lending opportunities for housing and credit repair.  WINLF’s efforts foster sustainability by providing home ownership to families and in turn, providing safer neighborhoods, economic growth, and pride in our communities.</w:t>
      </w:r>
    </w:p>
    <w:p w14:paraId="266FA9C4" w14:textId="729F50AB" w:rsidR="000D3B68" w:rsidRPr="000D3B68" w:rsidRDefault="000D3B68" w:rsidP="005D4524">
      <w:pPr>
        <w:pStyle w:val="WINLFText"/>
        <w:rPr>
          <w:rFonts w:ascii="News Gothic" w:hAnsi="News Gothic"/>
          <w:b/>
          <w:color w:val="2A782C"/>
          <w:sz w:val="22"/>
          <w:szCs w:val="22"/>
        </w:rPr>
      </w:pPr>
      <w:r w:rsidRPr="000D3B68">
        <w:rPr>
          <w:b/>
          <w:noProof/>
        </w:rPr>
        <w:drawing>
          <wp:anchor distT="0" distB="0" distL="114300" distR="114300" simplePos="0" relativeHeight="251658240" behindDoc="1" locked="0" layoutInCell="1" allowOverlap="1" wp14:anchorId="5ED2D942" wp14:editId="22526776">
            <wp:simplePos x="0" y="0"/>
            <wp:positionH relativeFrom="column">
              <wp:posOffset>2828925</wp:posOffset>
            </wp:positionH>
            <wp:positionV relativeFrom="paragraph">
              <wp:posOffset>8889</wp:posOffset>
            </wp:positionV>
            <wp:extent cx="3143250" cy="1704975"/>
            <wp:effectExtent l="0" t="38100" r="0" b="104775"/>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14:paraId="75D5902D" w14:textId="26A71362" w:rsidR="005D4524" w:rsidRPr="000D3B68" w:rsidRDefault="005D4524" w:rsidP="005D4524">
      <w:pPr>
        <w:pStyle w:val="WINLFText"/>
        <w:rPr>
          <w:rFonts w:ascii="News Gothic" w:hAnsi="News Gothic"/>
          <w:b/>
          <w:color w:val="2A782C"/>
          <w:sz w:val="22"/>
          <w:szCs w:val="22"/>
        </w:rPr>
      </w:pPr>
    </w:p>
    <w:p w14:paraId="3AA3970A" w14:textId="77777777" w:rsidR="00137CEA" w:rsidRPr="000D3B68" w:rsidRDefault="005D4524" w:rsidP="005D4524">
      <w:pPr>
        <w:pStyle w:val="WINLFText"/>
        <w:rPr>
          <w:rFonts w:ascii="News Gothic" w:hAnsi="News Gothic"/>
          <w:b/>
          <w:color w:val="2A782C"/>
          <w:sz w:val="22"/>
          <w:szCs w:val="22"/>
        </w:rPr>
      </w:pPr>
      <w:r w:rsidRPr="000D3B68">
        <w:rPr>
          <w:rFonts w:ascii="News Gothic" w:hAnsi="News Gothic"/>
          <w:b/>
          <w:color w:val="2A782C"/>
          <w:sz w:val="22"/>
          <w:szCs w:val="22"/>
        </w:rPr>
        <w:t>Loan products</w:t>
      </w:r>
      <w:r w:rsidR="00137CEA" w:rsidRPr="000D3B68">
        <w:rPr>
          <w:rFonts w:ascii="News Gothic" w:hAnsi="News Gothic"/>
          <w:b/>
          <w:color w:val="2A782C"/>
          <w:sz w:val="22"/>
          <w:szCs w:val="22"/>
        </w:rPr>
        <w:t xml:space="preserve">:  </w:t>
      </w:r>
    </w:p>
    <w:p w14:paraId="55B611C8" w14:textId="0F8985F8" w:rsidR="00137CEA" w:rsidRPr="000D3B68" w:rsidRDefault="00137CEA" w:rsidP="00137CEA">
      <w:pPr>
        <w:pStyle w:val="WINLFText"/>
        <w:numPr>
          <w:ilvl w:val="0"/>
          <w:numId w:val="4"/>
        </w:numPr>
        <w:rPr>
          <w:rFonts w:ascii="News Gothic" w:hAnsi="News Gothic"/>
          <w:b/>
          <w:color w:val="2A782C"/>
          <w:sz w:val="22"/>
          <w:szCs w:val="22"/>
        </w:rPr>
      </w:pPr>
      <w:r w:rsidRPr="000D3B68">
        <w:rPr>
          <w:rFonts w:ascii="News Gothic" w:hAnsi="News Gothic"/>
          <w:b/>
          <w:color w:val="2A782C"/>
          <w:sz w:val="22"/>
          <w:szCs w:val="22"/>
        </w:rPr>
        <w:t xml:space="preserve">home-improvement     </w:t>
      </w:r>
      <w:r w:rsidR="000B1004" w:rsidRPr="000D3B68">
        <w:rPr>
          <w:rFonts w:ascii="News Gothic" w:hAnsi="News Gothic"/>
          <w:b/>
          <w:color w:val="2A782C"/>
          <w:sz w:val="22"/>
          <w:szCs w:val="22"/>
        </w:rPr>
        <w:t xml:space="preserve">  </w:t>
      </w:r>
      <w:r w:rsidR="000B1004" w:rsidRPr="000D3B68">
        <w:rPr>
          <w:rFonts w:ascii="News Gothic" w:hAnsi="News Gothic"/>
          <w:b/>
          <w:color w:val="2A782C"/>
          <w:sz w:val="22"/>
          <w:szCs w:val="22"/>
        </w:rPr>
        <w:tab/>
      </w:r>
      <w:r w:rsidR="000B1004" w:rsidRPr="000D3B68">
        <w:rPr>
          <w:rFonts w:ascii="News Gothic" w:hAnsi="News Gothic"/>
          <w:b/>
          <w:color w:val="2A782C"/>
          <w:sz w:val="22"/>
          <w:szCs w:val="22"/>
        </w:rPr>
        <w:tab/>
      </w:r>
      <w:r w:rsidR="000B1004" w:rsidRPr="000D3B68">
        <w:rPr>
          <w:rFonts w:ascii="News Gothic" w:hAnsi="News Gothic"/>
          <w:b/>
          <w:color w:val="2A782C"/>
          <w:sz w:val="22"/>
          <w:szCs w:val="22"/>
        </w:rPr>
        <w:tab/>
      </w:r>
      <w:r w:rsidR="000B1004" w:rsidRPr="000D3B68">
        <w:rPr>
          <w:rFonts w:ascii="News Gothic" w:hAnsi="News Gothic"/>
          <w:b/>
          <w:color w:val="2A782C"/>
          <w:sz w:val="22"/>
          <w:szCs w:val="22"/>
        </w:rPr>
        <w:tab/>
      </w:r>
      <w:r w:rsidR="000B1004" w:rsidRPr="000D3B68">
        <w:rPr>
          <w:rFonts w:ascii="News Gothic" w:hAnsi="News Gothic"/>
          <w:b/>
          <w:color w:val="2A782C"/>
          <w:sz w:val="22"/>
          <w:szCs w:val="22"/>
        </w:rPr>
        <w:tab/>
      </w:r>
      <w:r w:rsidR="000B1004" w:rsidRPr="000D3B68">
        <w:rPr>
          <w:rFonts w:ascii="News Gothic" w:hAnsi="News Gothic"/>
          <w:b/>
          <w:color w:val="2A782C"/>
          <w:sz w:val="22"/>
          <w:szCs w:val="22"/>
        </w:rPr>
        <w:tab/>
      </w:r>
      <w:r w:rsidR="000B1004" w:rsidRPr="000D3B68">
        <w:rPr>
          <w:rFonts w:ascii="News Gothic" w:hAnsi="News Gothic"/>
          <w:b/>
          <w:color w:val="2A782C"/>
          <w:sz w:val="22"/>
          <w:szCs w:val="22"/>
        </w:rPr>
        <w:tab/>
      </w:r>
    </w:p>
    <w:p w14:paraId="3C9C42D1" w14:textId="77777777" w:rsidR="00137CEA" w:rsidRPr="000D3B68" w:rsidRDefault="00137CEA" w:rsidP="00137CEA">
      <w:pPr>
        <w:pStyle w:val="WINLFText"/>
        <w:numPr>
          <w:ilvl w:val="0"/>
          <w:numId w:val="4"/>
        </w:numPr>
        <w:rPr>
          <w:rFonts w:ascii="News Gothic" w:hAnsi="News Gothic"/>
          <w:b/>
          <w:color w:val="2A782C"/>
          <w:sz w:val="22"/>
          <w:szCs w:val="22"/>
        </w:rPr>
      </w:pPr>
      <w:r w:rsidRPr="000D3B68">
        <w:rPr>
          <w:rFonts w:ascii="News Gothic" w:hAnsi="News Gothic"/>
          <w:b/>
          <w:color w:val="2A782C"/>
          <w:sz w:val="22"/>
          <w:szCs w:val="22"/>
        </w:rPr>
        <w:t xml:space="preserve">down-payment assistance </w:t>
      </w:r>
    </w:p>
    <w:p w14:paraId="368969D6" w14:textId="1B7FBD80" w:rsidR="00137CEA" w:rsidRPr="000D3B68" w:rsidRDefault="00137CEA" w:rsidP="00137CEA">
      <w:pPr>
        <w:pStyle w:val="WINLFText"/>
        <w:numPr>
          <w:ilvl w:val="0"/>
          <w:numId w:val="4"/>
        </w:numPr>
        <w:rPr>
          <w:rFonts w:ascii="News Gothic" w:hAnsi="News Gothic"/>
          <w:b/>
          <w:color w:val="2A782C"/>
          <w:sz w:val="22"/>
          <w:szCs w:val="22"/>
        </w:rPr>
      </w:pPr>
      <w:r w:rsidRPr="000D3B68">
        <w:rPr>
          <w:rFonts w:ascii="News Gothic" w:hAnsi="News Gothic"/>
          <w:b/>
          <w:color w:val="2A782C"/>
          <w:sz w:val="22"/>
          <w:szCs w:val="22"/>
        </w:rPr>
        <w:t xml:space="preserve">debt consolidation </w:t>
      </w:r>
    </w:p>
    <w:p w14:paraId="41CA49C6" w14:textId="15F94621" w:rsidR="00137CEA" w:rsidRPr="000D3B68" w:rsidRDefault="005D4524" w:rsidP="00137CEA">
      <w:pPr>
        <w:pStyle w:val="WINLFText"/>
        <w:numPr>
          <w:ilvl w:val="0"/>
          <w:numId w:val="4"/>
        </w:numPr>
        <w:rPr>
          <w:rFonts w:ascii="News Gothic" w:hAnsi="News Gothic"/>
          <w:b/>
          <w:color w:val="2A782C"/>
          <w:sz w:val="22"/>
          <w:szCs w:val="22"/>
        </w:rPr>
      </w:pPr>
      <w:r w:rsidRPr="000D3B68">
        <w:rPr>
          <w:rFonts w:ascii="News Gothic" w:hAnsi="News Gothic"/>
          <w:b/>
          <w:color w:val="2A782C"/>
          <w:sz w:val="22"/>
          <w:szCs w:val="22"/>
        </w:rPr>
        <w:t>home pur</w:t>
      </w:r>
      <w:r w:rsidR="00137CEA" w:rsidRPr="000D3B68">
        <w:rPr>
          <w:rFonts w:ascii="News Gothic" w:hAnsi="News Gothic"/>
          <w:b/>
          <w:color w:val="2A782C"/>
          <w:sz w:val="22"/>
          <w:szCs w:val="22"/>
        </w:rPr>
        <w:t xml:space="preserve">chase </w:t>
      </w:r>
    </w:p>
    <w:p w14:paraId="4010195E" w14:textId="6825139F" w:rsidR="00137CEA" w:rsidRPr="000D3B68" w:rsidRDefault="00137CEA" w:rsidP="00137CEA">
      <w:pPr>
        <w:pStyle w:val="WINLFText"/>
        <w:numPr>
          <w:ilvl w:val="0"/>
          <w:numId w:val="4"/>
        </w:numPr>
        <w:rPr>
          <w:rFonts w:ascii="News Gothic" w:hAnsi="News Gothic"/>
          <w:b/>
          <w:color w:val="2A782C"/>
          <w:sz w:val="22"/>
          <w:szCs w:val="22"/>
        </w:rPr>
      </w:pPr>
      <w:r w:rsidRPr="000D3B68">
        <w:rPr>
          <w:rFonts w:ascii="News Gothic" w:hAnsi="News Gothic"/>
          <w:b/>
          <w:color w:val="2A782C"/>
          <w:sz w:val="22"/>
          <w:szCs w:val="22"/>
        </w:rPr>
        <w:t>consumer/</w:t>
      </w:r>
      <w:r w:rsidR="00963C59" w:rsidRPr="000D3B68">
        <w:rPr>
          <w:rFonts w:ascii="News Gothic" w:hAnsi="News Gothic"/>
          <w:b/>
          <w:color w:val="2A782C"/>
          <w:sz w:val="22"/>
          <w:szCs w:val="22"/>
        </w:rPr>
        <w:t xml:space="preserve">emergency </w:t>
      </w:r>
    </w:p>
    <w:p w14:paraId="4A1B093F" w14:textId="461DB259" w:rsidR="00137CEA" w:rsidRPr="000D3B68" w:rsidRDefault="00137CEA" w:rsidP="00137CEA">
      <w:pPr>
        <w:pStyle w:val="WINLFText"/>
        <w:numPr>
          <w:ilvl w:val="0"/>
          <w:numId w:val="4"/>
        </w:numPr>
        <w:rPr>
          <w:rFonts w:ascii="News Gothic" w:hAnsi="News Gothic"/>
          <w:b/>
          <w:color w:val="2A782C"/>
          <w:sz w:val="22"/>
          <w:szCs w:val="22"/>
        </w:rPr>
      </w:pPr>
      <w:r w:rsidRPr="000D3B68">
        <w:rPr>
          <w:rFonts w:ascii="News Gothic" w:hAnsi="News Gothic"/>
          <w:b/>
          <w:color w:val="2A782C"/>
          <w:sz w:val="22"/>
          <w:szCs w:val="22"/>
        </w:rPr>
        <w:t xml:space="preserve">micro business </w:t>
      </w:r>
    </w:p>
    <w:p w14:paraId="160EE401" w14:textId="77777777" w:rsidR="00137CEA" w:rsidRPr="000D3B68" w:rsidRDefault="00137CEA" w:rsidP="00137CEA">
      <w:pPr>
        <w:pStyle w:val="WINLFText"/>
        <w:rPr>
          <w:rFonts w:ascii="News Gothic" w:hAnsi="News Gothic"/>
          <w:b/>
          <w:color w:val="2A782C"/>
          <w:sz w:val="22"/>
          <w:szCs w:val="22"/>
        </w:rPr>
      </w:pPr>
    </w:p>
    <w:p w14:paraId="24D08C83" w14:textId="77777777" w:rsidR="000D3B68" w:rsidRDefault="000D3B68" w:rsidP="00137CEA">
      <w:pPr>
        <w:pStyle w:val="WINLFText"/>
        <w:rPr>
          <w:rFonts w:ascii="News Gothic" w:hAnsi="News Gothic"/>
          <w:b/>
          <w:color w:val="2A782C"/>
          <w:sz w:val="22"/>
          <w:szCs w:val="22"/>
        </w:rPr>
      </w:pPr>
    </w:p>
    <w:p w14:paraId="1D08F693" w14:textId="0A3E852A" w:rsidR="005D4524" w:rsidRPr="000D3B68" w:rsidRDefault="005D4524" w:rsidP="00137CEA">
      <w:pPr>
        <w:pStyle w:val="WINLFText"/>
        <w:rPr>
          <w:rFonts w:ascii="News Gothic" w:hAnsi="News Gothic"/>
          <w:b/>
          <w:color w:val="2A782C"/>
          <w:sz w:val="22"/>
          <w:szCs w:val="22"/>
        </w:rPr>
      </w:pPr>
      <w:r w:rsidRPr="000D3B68">
        <w:rPr>
          <w:rFonts w:ascii="News Gothic" w:hAnsi="News Gothic"/>
          <w:b/>
          <w:color w:val="2A782C"/>
          <w:sz w:val="22"/>
          <w:szCs w:val="22"/>
        </w:rPr>
        <w:t xml:space="preserve">These loan products great resources for people to realize their dreams of clearing up debt and becoming homeowners. WINLF strives to be the affordable solution and antidote to the predatory lenders that pervade our Reservations.  </w:t>
      </w:r>
    </w:p>
    <w:p w14:paraId="7E45EE32" w14:textId="77777777" w:rsidR="00963C59" w:rsidRPr="000D3B68" w:rsidRDefault="00963C59" w:rsidP="00137CEA">
      <w:pPr>
        <w:pStyle w:val="WINLFText"/>
        <w:rPr>
          <w:rFonts w:ascii="News Gothic" w:hAnsi="News Gothic"/>
          <w:b/>
          <w:color w:val="2A782C"/>
          <w:sz w:val="22"/>
          <w:szCs w:val="22"/>
        </w:rPr>
      </w:pPr>
    </w:p>
    <w:p w14:paraId="5BCFF0C5" w14:textId="38F91169" w:rsidR="00963C59" w:rsidRPr="000D3B68" w:rsidRDefault="00963C59" w:rsidP="00137CEA">
      <w:pPr>
        <w:pStyle w:val="WINLFText"/>
        <w:rPr>
          <w:rFonts w:ascii="News Gothic" w:hAnsi="News Gothic"/>
          <w:b/>
          <w:color w:val="2A782C"/>
          <w:sz w:val="22"/>
          <w:szCs w:val="22"/>
        </w:rPr>
      </w:pPr>
      <w:r w:rsidRPr="000D3B68">
        <w:rPr>
          <w:rFonts w:ascii="News Gothic" w:hAnsi="News Gothic"/>
          <w:b/>
          <w:color w:val="2A782C"/>
          <w:sz w:val="22"/>
          <w:szCs w:val="22"/>
        </w:rPr>
        <w:t>Impacts:</w:t>
      </w:r>
    </w:p>
    <w:p w14:paraId="36D8DF3E" w14:textId="1927A593" w:rsidR="00963C59" w:rsidRPr="000D3B68" w:rsidRDefault="00963C59" w:rsidP="00963C59">
      <w:pPr>
        <w:pStyle w:val="WINLFText"/>
        <w:numPr>
          <w:ilvl w:val="0"/>
          <w:numId w:val="5"/>
        </w:numPr>
        <w:rPr>
          <w:rFonts w:ascii="News Gothic" w:hAnsi="News Gothic"/>
          <w:b/>
          <w:color w:val="2A782C"/>
          <w:sz w:val="22"/>
          <w:szCs w:val="22"/>
        </w:rPr>
      </w:pPr>
      <w:r w:rsidRPr="000D3B68">
        <w:rPr>
          <w:rFonts w:ascii="News Gothic" w:hAnsi="News Gothic"/>
          <w:b/>
          <w:color w:val="2A782C"/>
          <w:sz w:val="22"/>
          <w:szCs w:val="22"/>
        </w:rPr>
        <w:t>295 loans closed on 8 Reservations</w:t>
      </w:r>
    </w:p>
    <w:p w14:paraId="1C1628CB" w14:textId="72DF83A4" w:rsidR="00963C59" w:rsidRPr="000D3B68" w:rsidRDefault="00963C59" w:rsidP="00963C59">
      <w:pPr>
        <w:pStyle w:val="WINLFText"/>
        <w:numPr>
          <w:ilvl w:val="0"/>
          <w:numId w:val="5"/>
        </w:numPr>
        <w:rPr>
          <w:rFonts w:ascii="News Gothic" w:hAnsi="News Gothic"/>
          <w:b/>
          <w:color w:val="2A782C"/>
          <w:sz w:val="22"/>
          <w:szCs w:val="22"/>
        </w:rPr>
      </w:pPr>
      <w:r w:rsidRPr="000D3B68">
        <w:rPr>
          <w:rFonts w:ascii="News Gothic" w:hAnsi="News Gothic"/>
          <w:b/>
          <w:color w:val="2A782C"/>
          <w:sz w:val="22"/>
          <w:szCs w:val="22"/>
        </w:rPr>
        <w:t>Over $1,000,000 in loan capital deployed to tribal members in Wisconsin</w:t>
      </w:r>
    </w:p>
    <w:p w14:paraId="03CA0DF0" w14:textId="47B01296" w:rsidR="00963C59" w:rsidRPr="000D3B68" w:rsidRDefault="00CD63B4" w:rsidP="00963C59">
      <w:pPr>
        <w:pStyle w:val="WINLFText"/>
        <w:numPr>
          <w:ilvl w:val="0"/>
          <w:numId w:val="5"/>
        </w:numPr>
        <w:rPr>
          <w:rFonts w:ascii="News Gothic" w:hAnsi="News Gothic"/>
          <w:b/>
          <w:color w:val="2A782C"/>
          <w:sz w:val="22"/>
          <w:szCs w:val="22"/>
        </w:rPr>
      </w:pPr>
      <w:r w:rsidRPr="000D3B68">
        <w:rPr>
          <w:rFonts w:ascii="News Gothic" w:hAnsi="News Gothic"/>
          <w:b/>
          <w:color w:val="2A782C"/>
          <w:sz w:val="22"/>
          <w:szCs w:val="22"/>
        </w:rPr>
        <w:t>Increased financial skills in nearly 2,500 clients</w:t>
      </w:r>
    </w:p>
    <w:p w14:paraId="337C6EB6" w14:textId="7B97537B" w:rsidR="00CD63B4" w:rsidRDefault="00CD63B4" w:rsidP="00963C59">
      <w:pPr>
        <w:pStyle w:val="WINLFText"/>
        <w:numPr>
          <w:ilvl w:val="0"/>
          <w:numId w:val="5"/>
        </w:numPr>
        <w:rPr>
          <w:rFonts w:ascii="News Gothic" w:hAnsi="News Gothic"/>
          <w:b/>
          <w:color w:val="2A782C"/>
          <w:sz w:val="22"/>
          <w:szCs w:val="22"/>
        </w:rPr>
      </w:pPr>
      <w:r w:rsidRPr="000D3B68">
        <w:rPr>
          <w:rFonts w:ascii="News Gothic" w:hAnsi="News Gothic"/>
          <w:b/>
          <w:color w:val="2A782C"/>
          <w:sz w:val="22"/>
          <w:szCs w:val="22"/>
        </w:rPr>
        <w:t>Over 2,400 clients received free tax preparation and tax credit counseling</w:t>
      </w:r>
    </w:p>
    <w:p w14:paraId="41783EE8" w14:textId="77777777" w:rsidR="003A0C7B" w:rsidRPr="000D3B68" w:rsidRDefault="003A0C7B" w:rsidP="003A0C7B">
      <w:pPr>
        <w:pStyle w:val="WINLFText"/>
        <w:ind w:left="720"/>
        <w:rPr>
          <w:rFonts w:ascii="News Gothic" w:hAnsi="News Gothic"/>
          <w:b/>
          <w:color w:val="2A782C"/>
          <w:sz w:val="22"/>
          <w:szCs w:val="22"/>
        </w:rPr>
      </w:pPr>
    </w:p>
    <w:p w14:paraId="55D65578" w14:textId="77777777" w:rsidR="00FB05F9" w:rsidRPr="000D3B68" w:rsidRDefault="00FB05F9" w:rsidP="005D4524">
      <w:pPr>
        <w:pStyle w:val="WINLFText"/>
        <w:rPr>
          <w:rFonts w:ascii="News Gothic" w:hAnsi="News Gothic"/>
          <w:b/>
          <w:color w:val="2A782C"/>
          <w:sz w:val="22"/>
          <w:szCs w:val="22"/>
        </w:rPr>
      </w:pPr>
    </w:p>
    <w:p w14:paraId="51B2E68F" w14:textId="05231339" w:rsidR="00AA5DF8" w:rsidRPr="000D3B68" w:rsidRDefault="00FB05F9" w:rsidP="003A0C7B">
      <w:pPr>
        <w:pStyle w:val="WINLFText"/>
        <w:rPr>
          <w:b/>
        </w:rPr>
      </w:pPr>
      <w:r w:rsidRPr="000D3B68">
        <w:rPr>
          <w:rFonts w:ascii="News Gothic" w:hAnsi="News Gothic"/>
          <w:b/>
          <w:color w:val="2A782C"/>
          <w:sz w:val="22"/>
          <w:szCs w:val="22"/>
        </w:rPr>
        <w:t>WINLF has the mission and the passion to elevate tribal members towards building capacity for individuals and families to help them become economically stronger and navigate through these tough economic times. The ultimate goal of Wisconsin Native Loan Fund is to retain money in the community and to teach people to become more self- relia</w:t>
      </w:r>
      <w:r w:rsidR="00EF1FBB">
        <w:rPr>
          <w:rFonts w:ascii="News Gothic" w:hAnsi="News Gothic"/>
          <w:b/>
          <w:color w:val="2A782C"/>
          <w:sz w:val="22"/>
          <w:szCs w:val="22"/>
        </w:rPr>
        <w:t xml:space="preserve">nt and economically independent.        </w:t>
      </w:r>
    </w:p>
    <w:sectPr w:rsidR="00AA5DF8" w:rsidRPr="000D3B68" w:rsidSect="003A0C7B">
      <w:headerReference w:type="default" r:id="rId14"/>
      <w:footerReference w:type="default" r:id="rId15"/>
      <w:pgSz w:w="12240" w:h="15840"/>
      <w:pgMar w:top="1872" w:right="1440" w:bottom="1440" w:left="1440" w:header="144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1A2DE" w14:textId="77777777" w:rsidR="0068678B" w:rsidRDefault="0068678B" w:rsidP="00597EA2">
      <w:r>
        <w:separator/>
      </w:r>
    </w:p>
  </w:endnote>
  <w:endnote w:type="continuationSeparator" w:id="0">
    <w:p w14:paraId="695B67D0" w14:textId="77777777" w:rsidR="0068678B" w:rsidRDefault="0068678B" w:rsidP="00597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s Gothic MT">
    <w:altName w:val="Segoe Script"/>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News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3D774" w14:textId="30273C0D" w:rsidR="00F92AEE" w:rsidRDefault="00F92AEE" w:rsidP="00597EA2">
    <w:pPr>
      <w:pStyle w:val="Footer"/>
      <w:jc w:val="center"/>
    </w:pPr>
    <w:r>
      <w:rPr>
        <w:noProof/>
      </w:rPr>
      <mc:AlternateContent>
        <mc:Choice Requires="wps">
          <w:drawing>
            <wp:anchor distT="0" distB="0" distL="114300" distR="114300" simplePos="0" relativeHeight="251671040" behindDoc="0" locked="0" layoutInCell="1" allowOverlap="1" wp14:anchorId="6C378F6B" wp14:editId="6D0A7A69">
              <wp:simplePos x="0" y="0"/>
              <wp:positionH relativeFrom="column">
                <wp:posOffset>-342900</wp:posOffset>
              </wp:positionH>
              <wp:positionV relativeFrom="paragraph">
                <wp:posOffset>-172719</wp:posOffset>
              </wp:positionV>
              <wp:extent cx="6743700" cy="4025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6743700" cy="4025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9732965" w14:textId="0C1666E1" w:rsidR="00F92AEE" w:rsidRPr="00F92AEE" w:rsidRDefault="00F92AEE" w:rsidP="00F92AEE">
                          <w:pPr>
                            <w:jc w:val="center"/>
                            <w:rPr>
                              <w:b/>
                              <w:color w:val="573C21"/>
                            </w:rPr>
                          </w:pPr>
                          <w:r w:rsidRPr="00F92AEE">
                            <w:rPr>
                              <w:b/>
                              <w:color w:val="573C21"/>
                            </w:rPr>
                            <w:t>Increasing financial self-sufficiency of Wisconsin Native American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C378F6B" id="_x0000_t202" coordsize="21600,21600" o:spt="202" path="m,l,21600r21600,l21600,xe">
              <v:stroke joinstyle="miter"/>
              <v:path gradientshapeok="t" o:connecttype="rect"/>
            </v:shapetype>
            <v:shape id="Text Box 12" o:spid="_x0000_s1026" type="#_x0000_t202" style="position:absolute;left:0;text-align:left;margin-left:-27pt;margin-top:-13.6pt;width:531pt;height:3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DrrAIAAKUFAAAOAAAAZHJzL2Uyb0RvYy54bWysVN9P2zAQfp+0/8Hye0napZRWpCgUdZqE&#10;AA0mnl3HptES27PdNt20/32fnQY6themvSTnu8/nu+9+nF+0TU22wrpKq5wOT1JKhOK6rNRTTr88&#10;LAdnlDjPVMlqrURO98LRi/n7d+c7MxMjvdZ1KSyBE+VmO5PTtfdmliSOr0XD3Ik2QsEotW2Yx9E+&#10;JaVlO3hv6mSUpqfJTtvSWM2Fc9BedUY6j/6lFNzfSumEJ3VOEZuPXxu/q/BN5uds9mSZWVf8EAb7&#10;hygaVik8+uzqinlGNrb6w1VTcaudlv6E6ybRUlZcxByQzTB9lc39mhkRcwE5zjzT5P6fW36zvbOk&#10;KlG7ESWKNajRg2g9udQtgQr87IybAXZvAPQt9MD2egdlSLuVtgl/JERgB9P7Z3aDNw7l6ST7MElh&#10;4rBl6Wg8jfQnL7eNdf6j0A0JQk4tqhdJZdtr5xEJoD0kPKb0sqrrWMFa/aYAsNOI2ALdbTZDJBAD&#10;MsQUy/NjMZ6Misl4OjgtxsNBNkzPBkWRjgZXyyIt0my5mGaXP0O68NnfTwIlXepR8vtaBK+1+iwk&#10;yIwMBEVsY7GoLdkyNCDjXCgfyYsRAh1QElm85eIBH/OI+b3lcsdI/7JW/vlyUyltI9+vwi6/9iHL&#10;Dg8yjvIOom9X7aFVVrrco1Os7mbNGb6sUM5r5vwdsxgudAAWhr/FR9Z6l1N9kChZa/v9b/qAR8/D&#10;SskOw5pT923DrKCk/qQwDdNhloXpjocMFcXBHltWxxa1aRYa5RhiNRkexYD3dS9Kq5tH7JUivAoT&#10;Uxxv59T34sJ3KwR7iYuiiCDMs2H+Wt0bHlyH6oRmfWgfmTWHjvbooBvdjzWbvWrsDhtuKl1svJZV&#10;7PpAcMfqgXjsgtiPh70Vls3xOaJetuv8FwAAAP//AwBQSwMEFAAGAAgAAAAhAPrwEHHfAAAACwEA&#10;AA8AAABkcnMvZG93bnJldi54bWxMj09PwzAMxe9IfIfISNy2hLKNUepOCMQVxPgjccsar61onKrJ&#10;1vLt8U5ws/2enn+v2Ey+U0caYhsY4WpuQBFXwbVcI7y/Pc3WoGKy7GwXmBB+KMKmPD8rbO7CyK90&#10;3KZaSQjH3CI0KfW51rFqyNs4Dz2xaPsweJtkHWrtBjtKuO90ZsxKe9uyfGhsTw8NVd/bg0f4eN5/&#10;fS7MS/3ol/0YJqPZ32rEy4vp/g5Uoin9meGEL+hQCtMuHNhF1SHMlgvpkmTIbjJQJ4cxazntEK5X&#10;Geiy0P87lL8AAAD//wMAUEsBAi0AFAAGAAgAAAAhALaDOJL+AAAA4QEAABMAAAAAAAAAAAAAAAAA&#10;AAAAAFtDb250ZW50X1R5cGVzXS54bWxQSwECLQAUAAYACAAAACEAOP0h/9YAAACUAQAACwAAAAAA&#10;AAAAAAAAAAAvAQAAX3JlbHMvLnJlbHNQSwECLQAUAAYACAAAACEAJujA66wCAAClBQAADgAAAAAA&#10;AAAAAAAAAAAuAgAAZHJzL2Uyb0RvYy54bWxQSwECLQAUAAYACAAAACEA+vAQcd8AAAALAQAADwAA&#10;AAAAAAAAAAAAAAAGBQAAZHJzL2Rvd25yZXYueG1sUEsFBgAAAAAEAAQA8wAAABIGAAAAAA==&#10;" filled="f" stroked="f">
              <v:textbox>
                <w:txbxContent>
                  <w:p w14:paraId="09732965" w14:textId="0C1666E1" w:rsidR="00F92AEE" w:rsidRPr="00F92AEE" w:rsidRDefault="00F92AEE" w:rsidP="00F92AEE">
                    <w:pPr>
                      <w:jc w:val="center"/>
                      <w:rPr>
                        <w:b/>
                        <w:color w:val="573C21"/>
                      </w:rPr>
                    </w:pPr>
                    <w:r w:rsidRPr="00F92AEE">
                      <w:rPr>
                        <w:b/>
                        <w:color w:val="573C21"/>
                      </w:rPr>
                      <w:t>Increasing financial self-sufficiency of Wisconsin Native American communities.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8123F" w14:textId="77777777" w:rsidR="0068678B" w:rsidRDefault="0068678B" w:rsidP="00597EA2">
      <w:r>
        <w:separator/>
      </w:r>
    </w:p>
  </w:footnote>
  <w:footnote w:type="continuationSeparator" w:id="0">
    <w:p w14:paraId="3DEF1153" w14:textId="77777777" w:rsidR="0068678B" w:rsidRDefault="0068678B" w:rsidP="00597E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F302D" w14:textId="5B947AB4" w:rsidR="00F92AEE" w:rsidRDefault="003A0C7B" w:rsidP="00597EA2">
    <w:pPr>
      <w:pStyle w:val="Header"/>
      <w:jc w:val="center"/>
    </w:pPr>
    <w:r>
      <w:rPr>
        <w:noProof/>
      </w:rPr>
      <w:drawing>
        <wp:anchor distT="0" distB="0" distL="114300" distR="114300" simplePos="0" relativeHeight="251652608" behindDoc="1" locked="0" layoutInCell="1" allowOverlap="1" wp14:anchorId="577764B5" wp14:editId="04D928CB">
          <wp:simplePos x="0" y="0"/>
          <wp:positionH relativeFrom="column">
            <wp:posOffset>1304417</wp:posOffset>
          </wp:positionH>
          <wp:positionV relativeFrom="paragraph">
            <wp:posOffset>-660654</wp:posOffset>
          </wp:positionV>
          <wp:extent cx="2726055" cy="11887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ader.png"/>
                  <pic:cNvPicPr/>
                </pic:nvPicPr>
                <pic:blipFill>
                  <a:blip r:embed="rId1">
                    <a:extLst>
                      <a:ext uri="{28A0092B-C50C-407E-A947-70E740481C1C}">
                        <a14:useLocalDpi xmlns:a14="http://schemas.microsoft.com/office/drawing/2010/main" val="0"/>
                      </a:ext>
                    </a:extLst>
                  </a:blip>
                  <a:stretch>
                    <a:fillRect/>
                  </a:stretch>
                </pic:blipFill>
                <pic:spPr>
                  <a:xfrm>
                    <a:off x="0" y="0"/>
                    <a:ext cx="272605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FB5">
      <w:rPr>
        <w:noProof/>
      </w:rPr>
      <w:drawing>
        <wp:anchor distT="0" distB="0" distL="114300" distR="114300" simplePos="0" relativeHeight="251661824" behindDoc="1" locked="0" layoutInCell="1" allowOverlap="1" wp14:anchorId="7C75B462" wp14:editId="6A343842">
          <wp:simplePos x="0" y="0"/>
          <wp:positionH relativeFrom="column">
            <wp:posOffset>-914400</wp:posOffset>
          </wp:positionH>
          <wp:positionV relativeFrom="paragraph">
            <wp:posOffset>1668780</wp:posOffset>
          </wp:positionV>
          <wp:extent cx="7762875" cy="81534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background.png"/>
                  <pic:cNvPicPr/>
                </pic:nvPicPr>
                <pic:blipFill rotWithShape="1">
                  <a:blip r:embed="rId2">
                    <a:extLst>
                      <a:ext uri="{28A0092B-C50C-407E-A947-70E740481C1C}">
                        <a14:useLocalDpi xmlns:a14="http://schemas.microsoft.com/office/drawing/2010/main" val="0"/>
                      </a:ext>
                    </a:extLst>
                  </a:blip>
                  <a:srcRect t="15774"/>
                  <a:stretch/>
                </pic:blipFill>
                <pic:spPr bwMode="auto">
                  <a:xfrm>
                    <a:off x="0" y="0"/>
                    <a:ext cx="7764780" cy="8155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3596B"/>
    <w:multiLevelType w:val="hybridMultilevel"/>
    <w:tmpl w:val="EDE637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7613F8"/>
    <w:multiLevelType w:val="hybridMultilevel"/>
    <w:tmpl w:val="5EFA03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AB0806"/>
    <w:multiLevelType w:val="hybridMultilevel"/>
    <w:tmpl w:val="A94447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EB5F80"/>
    <w:multiLevelType w:val="hybridMultilevel"/>
    <w:tmpl w:val="063A4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D179DE"/>
    <w:multiLevelType w:val="hybridMultilevel"/>
    <w:tmpl w:val="3CE6993A"/>
    <w:lvl w:ilvl="0" w:tplc="C0867F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EA2"/>
    <w:rsid w:val="00000008"/>
    <w:rsid w:val="00007255"/>
    <w:rsid w:val="00067B12"/>
    <w:rsid w:val="000B1004"/>
    <w:rsid w:val="000D3B68"/>
    <w:rsid w:val="00137CEA"/>
    <w:rsid w:val="00150503"/>
    <w:rsid w:val="00224507"/>
    <w:rsid w:val="002819B5"/>
    <w:rsid w:val="00292942"/>
    <w:rsid w:val="003A0C7B"/>
    <w:rsid w:val="003A1FB5"/>
    <w:rsid w:val="003A7504"/>
    <w:rsid w:val="004C5199"/>
    <w:rsid w:val="004E1353"/>
    <w:rsid w:val="00597EA2"/>
    <w:rsid w:val="005D4524"/>
    <w:rsid w:val="006002A0"/>
    <w:rsid w:val="0068678B"/>
    <w:rsid w:val="006E51DD"/>
    <w:rsid w:val="00707096"/>
    <w:rsid w:val="00735276"/>
    <w:rsid w:val="00747920"/>
    <w:rsid w:val="00881AC1"/>
    <w:rsid w:val="008C4DED"/>
    <w:rsid w:val="008F4ED6"/>
    <w:rsid w:val="00945C57"/>
    <w:rsid w:val="00963C59"/>
    <w:rsid w:val="009F3DDD"/>
    <w:rsid w:val="00A0421D"/>
    <w:rsid w:val="00A32305"/>
    <w:rsid w:val="00A51D85"/>
    <w:rsid w:val="00AA5DF8"/>
    <w:rsid w:val="00B25EAE"/>
    <w:rsid w:val="00B96C40"/>
    <w:rsid w:val="00BB3791"/>
    <w:rsid w:val="00C255B9"/>
    <w:rsid w:val="00CA5724"/>
    <w:rsid w:val="00CD63B4"/>
    <w:rsid w:val="00D7103B"/>
    <w:rsid w:val="00E24874"/>
    <w:rsid w:val="00E963A2"/>
    <w:rsid w:val="00EE24EA"/>
    <w:rsid w:val="00EF1700"/>
    <w:rsid w:val="00EF1FBB"/>
    <w:rsid w:val="00F92AEE"/>
    <w:rsid w:val="00FB05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D0D49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4EA"/>
    <w:rPr>
      <w:rFonts w:ascii="Georgia" w:hAnsi="Georg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EA2"/>
    <w:pPr>
      <w:tabs>
        <w:tab w:val="center" w:pos="4320"/>
        <w:tab w:val="right" w:pos="8640"/>
      </w:tabs>
    </w:pPr>
  </w:style>
  <w:style w:type="character" w:customStyle="1" w:styleId="HeaderChar">
    <w:name w:val="Header Char"/>
    <w:basedOn w:val="DefaultParagraphFont"/>
    <w:link w:val="Header"/>
    <w:uiPriority w:val="99"/>
    <w:rsid w:val="00597EA2"/>
  </w:style>
  <w:style w:type="paragraph" w:styleId="Footer">
    <w:name w:val="footer"/>
    <w:basedOn w:val="Normal"/>
    <w:link w:val="FooterChar"/>
    <w:uiPriority w:val="99"/>
    <w:unhideWhenUsed/>
    <w:rsid w:val="00597EA2"/>
    <w:pPr>
      <w:tabs>
        <w:tab w:val="center" w:pos="4320"/>
        <w:tab w:val="right" w:pos="8640"/>
      </w:tabs>
    </w:pPr>
  </w:style>
  <w:style w:type="character" w:customStyle="1" w:styleId="FooterChar">
    <w:name w:val="Footer Char"/>
    <w:basedOn w:val="DefaultParagraphFont"/>
    <w:link w:val="Footer"/>
    <w:uiPriority w:val="99"/>
    <w:rsid w:val="00597EA2"/>
  </w:style>
  <w:style w:type="paragraph" w:styleId="BalloonText">
    <w:name w:val="Balloon Text"/>
    <w:basedOn w:val="Normal"/>
    <w:link w:val="BalloonTextChar"/>
    <w:uiPriority w:val="99"/>
    <w:semiHidden/>
    <w:unhideWhenUsed/>
    <w:rsid w:val="00597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7EA2"/>
    <w:rPr>
      <w:rFonts w:ascii="Lucida Grande" w:hAnsi="Lucida Grande" w:cs="Lucida Grande"/>
      <w:sz w:val="18"/>
      <w:szCs w:val="18"/>
    </w:rPr>
  </w:style>
  <w:style w:type="paragraph" w:customStyle="1" w:styleId="WINLFHeader">
    <w:name w:val="WINLF Header"/>
    <w:basedOn w:val="Normal"/>
    <w:next w:val="WINLFText"/>
    <w:qFormat/>
    <w:rsid w:val="003A7504"/>
    <w:rPr>
      <w:rFonts w:ascii="News Gothic" w:hAnsi="News Gothic"/>
      <w:caps/>
      <w:color w:val="2A782C"/>
      <w:sz w:val="32"/>
      <w:szCs w:val="36"/>
    </w:rPr>
  </w:style>
  <w:style w:type="paragraph" w:customStyle="1" w:styleId="WINLFSubhead">
    <w:name w:val="WINLF Subhead"/>
    <w:basedOn w:val="Normal"/>
    <w:qFormat/>
    <w:rsid w:val="003A7504"/>
    <w:rPr>
      <w:rFonts w:ascii="News Gothic" w:hAnsi="News Gothic"/>
      <w:b/>
      <w:color w:val="75AA36"/>
    </w:rPr>
  </w:style>
  <w:style w:type="paragraph" w:customStyle="1" w:styleId="WINLFText">
    <w:name w:val="WINLF Text"/>
    <w:basedOn w:val="Normal"/>
    <w:qFormat/>
    <w:rsid w:val="003A7504"/>
  </w:style>
  <w:style w:type="character" w:styleId="PageNumber">
    <w:name w:val="page number"/>
    <w:basedOn w:val="DefaultParagraphFont"/>
    <w:uiPriority w:val="99"/>
    <w:semiHidden/>
    <w:unhideWhenUsed/>
    <w:rsid w:val="00D7103B"/>
  </w:style>
  <w:style w:type="paragraph" w:customStyle="1" w:styleId="WINLFLargeHeader">
    <w:name w:val="WINLF Large Header"/>
    <w:qFormat/>
    <w:rsid w:val="003A7504"/>
    <w:pPr>
      <w:spacing w:after="120"/>
    </w:pPr>
    <w:rPr>
      <w:rFonts w:ascii="Georgia" w:hAnsi="Georgia"/>
      <w:color w:val="573C21"/>
      <w:sz w:val="40"/>
    </w:rPr>
  </w:style>
  <w:style w:type="paragraph" w:customStyle="1" w:styleId="WINLFSectionTitle">
    <w:name w:val="WINLF Section Title"/>
    <w:qFormat/>
    <w:rsid w:val="003A7504"/>
    <w:pPr>
      <w:jc w:val="right"/>
    </w:pPr>
    <w:rPr>
      <w:rFonts w:ascii="News Gothic" w:hAnsi="News Gothic"/>
      <w:caps/>
      <w:spacing w:val="22"/>
      <w:sz w:val="30"/>
      <w:szCs w:val="30"/>
    </w:rPr>
  </w:style>
  <w:style w:type="paragraph" w:styleId="ListParagraph">
    <w:name w:val="List Paragraph"/>
    <w:basedOn w:val="Normal"/>
    <w:uiPriority w:val="34"/>
    <w:qFormat/>
    <w:rsid w:val="00EF17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4EA"/>
    <w:rPr>
      <w:rFonts w:ascii="Georgia" w:hAnsi="Georg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EA2"/>
    <w:pPr>
      <w:tabs>
        <w:tab w:val="center" w:pos="4320"/>
        <w:tab w:val="right" w:pos="8640"/>
      </w:tabs>
    </w:pPr>
  </w:style>
  <w:style w:type="character" w:customStyle="1" w:styleId="HeaderChar">
    <w:name w:val="Header Char"/>
    <w:basedOn w:val="DefaultParagraphFont"/>
    <w:link w:val="Header"/>
    <w:uiPriority w:val="99"/>
    <w:rsid w:val="00597EA2"/>
  </w:style>
  <w:style w:type="paragraph" w:styleId="Footer">
    <w:name w:val="footer"/>
    <w:basedOn w:val="Normal"/>
    <w:link w:val="FooterChar"/>
    <w:uiPriority w:val="99"/>
    <w:unhideWhenUsed/>
    <w:rsid w:val="00597EA2"/>
    <w:pPr>
      <w:tabs>
        <w:tab w:val="center" w:pos="4320"/>
        <w:tab w:val="right" w:pos="8640"/>
      </w:tabs>
    </w:pPr>
  </w:style>
  <w:style w:type="character" w:customStyle="1" w:styleId="FooterChar">
    <w:name w:val="Footer Char"/>
    <w:basedOn w:val="DefaultParagraphFont"/>
    <w:link w:val="Footer"/>
    <w:uiPriority w:val="99"/>
    <w:rsid w:val="00597EA2"/>
  </w:style>
  <w:style w:type="paragraph" w:styleId="BalloonText">
    <w:name w:val="Balloon Text"/>
    <w:basedOn w:val="Normal"/>
    <w:link w:val="BalloonTextChar"/>
    <w:uiPriority w:val="99"/>
    <w:semiHidden/>
    <w:unhideWhenUsed/>
    <w:rsid w:val="00597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7EA2"/>
    <w:rPr>
      <w:rFonts w:ascii="Lucida Grande" w:hAnsi="Lucida Grande" w:cs="Lucida Grande"/>
      <w:sz w:val="18"/>
      <w:szCs w:val="18"/>
    </w:rPr>
  </w:style>
  <w:style w:type="paragraph" w:customStyle="1" w:styleId="WINLFHeader">
    <w:name w:val="WINLF Header"/>
    <w:basedOn w:val="Normal"/>
    <w:next w:val="WINLFText"/>
    <w:qFormat/>
    <w:rsid w:val="003A7504"/>
    <w:rPr>
      <w:rFonts w:ascii="News Gothic" w:hAnsi="News Gothic"/>
      <w:caps/>
      <w:color w:val="2A782C"/>
      <w:sz w:val="32"/>
      <w:szCs w:val="36"/>
    </w:rPr>
  </w:style>
  <w:style w:type="paragraph" w:customStyle="1" w:styleId="WINLFSubhead">
    <w:name w:val="WINLF Subhead"/>
    <w:basedOn w:val="Normal"/>
    <w:qFormat/>
    <w:rsid w:val="003A7504"/>
    <w:rPr>
      <w:rFonts w:ascii="News Gothic" w:hAnsi="News Gothic"/>
      <w:b/>
      <w:color w:val="75AA36"/>
    </w:rPr>
  </w:style>
  <w:style w:type="paragraph" w:customStyle="1" w:styleId="WINLFText">
    <w:name w:val="WINLF Text"/>
    <w:basedOn w:val="Normal"/>
    <w:qFormat/>
    <w:rsid w:val="003A7504"/>
  </w:style>
  <w:style w:type="character" w:styleId="PageNumber">
    <w:name w:val="page number"/>
    <w:basedOn w:val="DefaultParagraphFont"/>
    <w:uiPriority w:val="99"/>
    <w:semiHidden/>
    <w:unhideWhenUsed/>
    <w:rsid w:val="00D7103B"/>
  </w:style>
  <w:style w:type="paragraph" w:customStyle="1" w:styleId="WINLFLargeHeader">
    <w:name w:val="WINLF Large Header"/>
    <w:qFormat/>
    <w:rsid w:val="003A7504"/>
    <w:pPr>
      <w:spacing w:after="120"/>
    </w:pPr>
    <w:rPr>
      <w:rFonts w:ascii="Georgia" w:hAnsi="Georgia"/>
      <w:color w:val="573C21"/>
      <w:sz w:val="40"/>
    </w:rPr>
  </w:style>
  <w:style w:type="paragraph" w:customStyle="1" w:styleId="WINLFSectionTitle">
    <w:name w:val="WINLF Section Title"/>
    <w:qFormat/>
    <w:rsid w:val="003A7504"/>
    <w:pPr>
      <w:jc w:val="right"/>
    </w:pPr>
    <w:rPr>
      <w:rFonts w:ascii="News Gothic" w:hAnsi="News Gothic"/>
      <w:caps/>
      <w:spacing w:val="22"/>
      <w:sz w:val="30"/>
      <w:szCs w:val="30"/>
    </w:rPr>
  </w:style>
  <w:style w:type="paragraph" w:styleId="ListParagraph">
    <w:name w:val="List Paragraph"/>
    <w:basedOn w:val="Normal"/>
    <w:uiPriority w:val="34"/>
    <w:qFormat/>
    <w:rsid w:val="00EF17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39F7D0-6833-A343-B351-27174E1F58DF}" type="doc">
      <dgm:prSet loTypeId="urn:microsoft.com/office/officeart/2005/8/layout/equation2" loCatId="" qsTypeId="urn:microsoft.com/office/officeart/2005/8/quickstyle/3D1" qsCatId="3D" csTypeId="urn:microsoft.com/office/officeart/2005/8/colors/accent1_2" csCatId="accent1" phldr="1"/>
      <dgm:spPr/>
    </dgm:pt>
    <dgm:pt modelId="{A8ADA988-2C60-9B4F-84DF-B6EF3F8F1850}">
      <dgm:prSet phldrT="[Text]"/>
      <dgm:spPr>
        <a:xfrm>
          <a:off x="111448" y="672"/>
          <a:ext cx="541334" cy="541334"/>
        </a:xfrm>
        <a:gradFill rotWithShape="0">
          <a:gsLst>
            <a:gs pos="0">
              <a:srgbClr val="84A13E">
                <a:hueOff val="0"/>
                <a:satOff val="0"/>
                <a:lumOff val="0"/>
                <a:alphaOff val="0"/>
                <a:tint val="100000"/>
                <a:shade val="100000"/>
                <a:satMod val="130000"/>
              </a:srgbClr>
            </a:gs>
            <a:gs pos="100000">
              <a:srgbClr val="84A13E">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US" b="1" baseline="0" dirty="0" smtClean="0">
              <a:solidFill>
                <a:sysClr val="windowText" lastClr="000000"/>
              </a:solidFill>
              <a:latin typeface="News Gothic"/>
              <a:ea typeface="+mn-ea"/>
              <a:cs typeface="+mn-cs"/>
            </a:rPr>
            <a:t>Education &amp; Assistance</a:t>
          </a:r>
          <a:endParaRPr lang="en-US" b="1" baseline="0" dirty="0">
            <a:solidFill>
              <a:sysClr val="windowText" lastClr="000000"/>
            </a:solidFill>
            <a:latin typeface="News Gothic"/>
            <a:ea typeface="+mn-ea"/>
            <a:cs typeface="+mn-cs"/>
          </a:endParaRPr>
        </a:p>
      </dgm:t>
    </dgm:pt>
    <dgm:pt modelId="{5C783C13-BA97-904C-B797-6FD0AACF2390}" type="parTrans" cxnId="{25AD60DA-C7E6-A14E-9558-5E2D886C7AB2}">
      <dgm:prSet/>
      <dgm:spPr/>
      <dgm:t>
        <a:bodyPr/>
        <a:lstStyle/>
        <a:p>
          <a:pPr algn="ctr"/>
          <a:endParaRPr lang="en-US"/>
        </a:p>
      </dgm:t>
    </dgm:pt>
    <dgm:pt modelId="{600D0C1E-B5D9-0A4B-9F8A-B6AE8736B22A}" type="sibTrans" cxnId="{25AD60DA-C7E6-A14E-9558-5E2D886C7AB2}">
      <dgm:prSet/>
      <dgm:spPr>
        <a:xfrm>
          <a:off x="225128" y="585963"/>
          <a:ext cx="313973" cy="313973"/>
        </a:xfrm>
        <a:gradFill rotWithShape="0">
          <a:gsLst>
            <a:gs pos="0">
              <a:srgbClr val="84A13E">
                <a:tint val="60000"/>
                <a:hueOff val="0"/>
                <a:satOff val="0"/>
                <a:lumOff val="0"/>
                <a:alphaOff val="0"/>
                <a:tint val="100000"/>
                <a:shade val="100000"/>
                <a:satMod val="130000"/>
              </a:srgbClr>
            </a:gs>
            <a:gs pos="100000">
              <a:srgbClr val="84A13E">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en-US">
            <a:solidFill>
              <a:sysClr val="window" lastClr="FFFFFF"/>
            </a:solidFill>
            <a:latin typeface="Calibri"/>
            <a:ea typeface="+mn-ea"/>
            <a:cs typeface="+mn-cs"/>
          </a:endParaRPr>
        </a:p>
      </dgm:t>
    </dgm:pt>
    <dgm:pt modelId="{3B25A330-B67E-2E4B-9D70-EF4091FF2C88}">
      <dgm:prSet phldrT="[Text]"/>
      <dgm:spPr>
        <a:xfrm>
          <a:off x="111448" y="943893"/>
          <a:ext cx="541334" cy="541334"/>
        </a:xfrm>
        <a:gradFill rotWithShape="0">
          <a:gsLst>
            <a:gs pos="0">
              <a:srgbClr val="84A13E">
                <a:hueOff val="0"/>
                <a:satOff val="0"/>
                <a:lumOff val="0"/>
                <a:alphaOff val="0"/>
                <a:tint val="100000"/>
                <a:shade val="100000"/>
                <a:satMod val="130000"/>
              </a:srgbClr>
            </a:gs>
            <a:gs pos="100000">
              <a:srgbClr val="84A13E">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US" b="1" baseline="0" dirty="0" smtClean="0">
              <a:solidFill>
                <a:sysClr val="windowText" lastClr="000000"/>
              </a:solidFill>
              <a:latin typeface="News Gothic"/>
              <a:ea typeface="+mn-ea"/>
              <a:cs typeface="+mn-cs"/>
            </a:rPr>
            <a:t>Access to Affordable Capital</a:t>
          </a:r>
          <a:endParaRPr lang="en-US" b="1" baseline="0" dirty="0">
            <a:solidFill>
              <a:sysClr val="windowText" lastClr="000000"/>
            </a:solidFill>
            <a:latin typeface="News Gothic"/>
            <a:ea typeface="+mn-ea"/>
            <a:cs typeface="+mn-cs"/>
          </a:endParaRPr>
        </a:p>
      </dgm:t>
    </dgm:pt>
    <dgm:pt modelId="{C0B86FDB-4333-2345-A820-8C89E4DCEE73}" type="parTrans" cxnId="{7BAAE3E6-1B59-4642-A4E0-4A51FCA9550B}">
      <dgm:prSet/>
      <dgm:spPr/>
      <dgm:t>
        <a:bodyPr/>
        <a:lstStyle/>
        <a:p>
          <a:pPr algn="ctr"/>
          <a:endParaRPr lang="en-US"/>
        </a:p>
      </dgm:t>
    </dgm:pt>
    <dgm:pt modelId="{245DD446-2DB1-E244-A19E-DF0CC3BF78C5}" type="sibTrans" cxnId="{7BAAE3E6-1B59-4642-A4E0-4A51FCA9550B}">
      <dgm:prSet/>
      <dgm:spPr>
        <a:xfrm>
          <a:off x="733982" y="642261"/>
          <a:ext cx="172144" cy="201376"/>
        </a:xfrm>
        <a:gradFill rotWithShape="0">
          <a:gsLst>
            <a:gs pos="0">
              <a:srgbClr val="84A13E">
                <a:tint val="60000"/>
                <a:hueOff val="0"/>
                <a:satOff val="0"/>
                <a:lumOff val="0"/>
                <a:alphaOff val="0"/>
                <a:tint val="100000"/>
                <a:shade val="100000"/>
                <a:satMod val="130000"/>
              </a:srgbClr>
            </a:gs>
            <a:gs pos="100000">
              <a:srgbClr val="84A13E">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algn="ctr"/>
          <a:endParaRPr lang="en-US">
            <a:solidFill>
              <a:sysClr val="window" lastClr="FFFFFF"/>
            </a:solidFill>
            <a:latin typeface="Calibri"/>
            <a:ea typeface="+mn-ea"/>
            <a:cs typeface="+mn-cs"/>
          </a:endParaRPr>
        </a:p>
      </dgm:t>
    </dgm:pt>
    <dgm:pt modelId="{F447C333-0C23-564C-BAFF-B50386E2DB6D}">
      <dgm:prSet phldrT="[Text]"/>
      <dgm:spPr>
        <a:xfrm>
          <a:off x="977583" y="201615"/>
          <a:ext cx="1082668" cy="1082668"/>
        </a:xfrm>
        <a:gradFill rotWithShape="0">
          <a:gsLst>
            <a:gs pos="0">
              <a:srgbClr val="84A13E">
                <a:hueOff val="0"/>
                <a:satOff val="0"/>
                <a:lumOff val="0"/>
                <a:alphaOff val="0"/>
                <a:tint val="100000"/>
                <a:shade val="100000"/>
                <a:satMod val="130000"/>
              </a:srgbClr>
            </a:gs>
            <a:gs pos="100000">
              <a:srgbClr val="84A13E">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n-US" b="1" baseline="0" dirty="0" smtClean="0">
              <a:solidFill>
                <a:sysClr val="windowText" lastClr="000000"/>
              </a:solidFill>
              <a:latin typeface="News Gothic"/>
              <a:ea typeface="+mn-ea"/>
              <a:cs typeface="+mn-cs"/>
            </a:rPr>
            <a:t>Opportunities</a:t>
          </a:r>
          <a:r>
            <a:rPr lang="en-US" b="1" dirty="0" smtClean="0">
              <a:solidFill>
                <a:sysClr val="window" lastClr="FFFFFF"/>
              </a:solidFill>
              <a:latin typeface="News Gothic"/>
              <a:ea typeface="+mn-ea"/>
              <a:cs typeface="+mn-cs"/>
            </a:rPr>
            <a:t> </a:t>
          </a:r>
          <a:r>
            <a:rPr lang="en-US" b="1" dirty="0" smtClean="0">
              <a:solidFill>
                <a:sysClr val="windowText" lastClr="000000"/>
              </a:solidFill>
              <a:latin typeface="News Gothic"/>
              <a:ea typeface="+mn-ea"/>
              <a:cs typeface="+mn-cs"/>
            </a:rPr>
            <a:t>for Self-Sufficiency </a:t>
          </a:r>
          <a:r>
            <a:rPr lang="en-US" b="1" baseline="0" dirty="0" smtClean="0">
              <a:solidFill>
                <a:sysClr val="windowText" lastClr="000000"/>
              </a:solidFill>
              <a:latin typeface="News Gothic"/>
              <a:ea typeface="+mn-ea"/>
              <a:cs typeface="+mn-cs"/>
            </a:rPr>
            <a:t>and</a:t>
          </a:r>
          <a:r>
            <a:rPr lang="en-US" b="1" dirty="0" smtClean="0">
              <a:solidFill>
                <a:sysClr val="windowText" lastClr="000000"/>
              </a:solidFill>
              <a:latin typeface="News Gothic"/>
              <a:ea typeface="+mn-ea"/>
              <a:cs typeface="+mn-cs"/>
            </a:rPr>
            <a:t> </a:t>
          </a:r>
          <a:r>
            <a:rPr lang="en-US" b="1" baseline="0" dirty="0" smtClean="0">
              <a:solidFill>
                <a:sysClr val="windowText" lastClr="000000"/>
              </a:solidFill>
              <a:latin typeface="News Gothic"/>
              <a:ea typeface="+mn-ea"/>
              <a:cs typeface="+mn-cs"/>
            </a:rPr>
            <a:t>Improved</a:t>
          </a:r>
          <a:r>
            <a:rPr lang="en-US" b="1" dirty="0" smtClean="0">
              <a:solidFill>
                <a:sysClr val="windowText" lastClr="000000"/>
              </a:solidFill>
              <a:latin typeface="News Gothic"/>
              <a:ea typeface="+mn-ea"/>
              <a:cs typeface="+mn-cs"/>
            </a:rPr>
            <a:t> Economic Conditions</a:t>
          </a:r>
          <a:endParaRPr lang="en-US" b="1" dirty="0">
            <a:solidFill>
              <a:sysClr val="windowText" lastClr="000000"/>
            </a:solidFill>
            <a:latin typeface="News Gothic"/>
            <a:ea typeface="+mn-ea"/>
            <a:cs typeface="+mn-cs"/>
          </a:endParaRPr>
        </a:p>
      </dgm:t>
    </dgm:pt>
    <dgm:pt modelId="{CBD285EA-ED09-7043-B4ED-2207D381C25F}" type="parTrans" cxnId="{4FAC445E-1F20-334D-8D04-91B400EA2AC0}">
      <dgm:prSet/>
      <dgm:spPr/>
      <dgm:t>
        <a:bodyPr/>
        <a:lstStyle/>
        <a:p>
          <a:pPr algn="ctr"/>
          <a:endParaRPr lang="en-US"/>
        </a:p>
      </dgm:t>
    </dgm:pt>
    <dgm:pt modelId="{ED8BE016-DC65-FD46-AD3D-361797197CFD}" type="sibTrans" cxnId="{4FAC445E-1F20-334D-8D04-91B400EA2AC0}">
      <dgm:prSet/>
      <dgm:spPr/>
      <dgm:t>
        <a:bodyPr/>
        <a:lstStyle/>
        <a:p>
          <a:pPr algn="ctr"/>
          <a:endParaRPr lang="en-US"/>
        </a:p>
      </dgm:t>
    </dgm:pt>
    <dgm:pt modelId="{3E3C5CCC-DFF8-2D4A-B06C-6B7EC73AEEE5}" type="pres">
      <dgm:prSet presAssocID="{AA39F7D0-6833-A343-B351-27174E1F58DF}" presName="Name0" presStyleCnt="0">
        <dgm:presLayoutVars>
          <dgm:dir/>
          <dgm:resizeHandles val="exact"/>
        </dgm:presLayoutVars>
      </dgm:prSet>
      <dgm:spPr/>
    </dgm:pt>
    <dgm:pt modelId="{33D779C5-1AF7-2F46-B368-8DDA810FAD37}" type="pres">
      <dgm:prSet presAssocID="{AA39F7D0-6833-A343-B351-27174E1F58DF}" presName="vNodes" presStyleCnt="0"/>
      <dgm:spPr/>
    </dgm:pt>
    <dgm:pt modelId="{DDB1E783-47C4-2A45-9E3C-91EC5B80F801}" type="pres">
      <dgm:prSet presAssocID="{A8ADA988-2C60-9B4F-84DF-B6EF3F8F1850}" presName="node" presStyleLbl="node1" presStyleIdx="0" presStyleCnt="3">
        <dgm:presLayoutVars>
          <dgm:bulletEnabled val="1"/>
        </dgm:presLayoutVars>
      </dgm:prSet>
      <dgm:spPr>
        <a:prstGeom prst="ellipse">
          <a:avLst/>
        </a:prstGeom>
      </dgm:spPr>
      <dgm:t>
        <a:bodyPr/>
        <a:lstStyle/>
        <a:p>
          <a:endParaRPr lang="en-US"/>
        </a:p>
      </dgm:t>
    </dgm:pt>
    <dgm:pt modelId="{CC552309-FBBE-7546-9B08-1E7E196575AE}" type="pres">
      <dgm:prSet presAssocID="{600D0C1E-B5D9-0A4B-9F8A-B6AE8736B22A}" presName="spacerT" presStyleCnt="0"/>
      <dgm:spPr/>
    </dgm:pt>
    <dgm:pt modelId="{16434EAE-6F58-834B-A43F-E13239BDEB5B}" type="pres">
      <dgm:prSet presAssocID="{600D0C1E-B5D9-0A4B-9F8A-B6AE8736B22A}" presName="sibTrans" presStyleLbl="sibTrans2D1" presStyleIdx="0" presStyleCnt="2"/>
      <dgm:spPr>
        <a:prstGeom prst="mathPlus">
          <a:avLst/>
        </a:prstGeom>
      </dgm:spPr>
      <dgm:t>
        <a:bodyPr/>
        <a:lstStyle/>
        <a:p>
          <a:endParaRPr lang="en-US"/>
        </a:p>
      </dgm:t>
    </dgm:pt>
    <dgm:pt modelId="{0C2C271D-5883-F344-B6E1-BADDA0844FFB}" type="pres">
      <dgm:prSet presAssocID="{600D0C1E-B5D9-0A4B-9F8A-B6AE8736B22A}" presName="spacerB" presStyleCnt="0"/>
      <dgm:spPr/>
    </dgm:pt>
    <dgm:pt modelId="{4CFB14DF-7599-B14E-ADE7-75F84ED5F5D2}" type="pres">
      <dgm:prSet presAssocID="{3B25A330-B67E-2E4B-9D70-EF4091FF2C88}" presName="node" presStyleLbl="node1" presStyleIdx="1" presStyleCnt="3">
        <dgm:presLayoutVars>
          <dgm:bulletEnabled val="1"/>
        </dgm:presLayoutVars>
      </dgm:prSet>
      <dgm:spPr>
        <a:prstGeom prst="ellipse">
          <a:avLst/>
        </a:prstGeom>
      </dgm:spPr>
      <dgm:t>
        <a:bodyPr/>
        <a:lstStyle/>
        <a:p>
          <a:endParaRPr lang="en-US"/>
        </a:p>
      </dgm:t>
    </dgm:pt>
    <dgm:pt modelId="{DCC3E179-870A-274D-A294-1CE2374DA48E}" type="pres">
      <dgm:prSet presAssocID="{AA39F7D0-6833-A343-B351-27174E1F58DF}" presName="sibTransLast" presStyleLbl="sibTrans2D1" presStyleIdx="1" presStyleCnt="2"/>
      <dgm:spPr>
        <a:prstGeom prst="rightArrow">
          <a:avLst>
            <a:gd name="adj1" fmla="val 60000"/>
            <a:gd name="adj2" fmla="val 50000"/>
          </a:avLst>
        </a:prstGeom>
      </dgm:spPr>
      <dgm:t>
        <a:bodyPr/>
        <a:lstStyle/>
        <a:p>
          <a:endParaRPr lang="en-US"/>
        </a:p>
      </dgm:t>
    </dgm:pt>
    <dgm:pt modelId="{E99BCB12-219B-F14B-AC1E-369DEF61D142}" type="pres">
      <dgm:prSet presAssocID="{AA39F7D0-6833-A343-B351-27174E1F58DF}" presName="connectorText" presStyleLbl="sibTrans2D1" presStyleIdx="1" presStyleCnt="2"/>
      <dgm:spPr/>
      <dgm:t>
        <a:bodyPr/>
        <a:lstStyle/>
        <a:p>
          <a:endParaRPr lang="en-US"/>
        </a:p>
      </dgm:t>
    </dgm:pt>
    <dgm:pt modelId="{C061C225-11A6-6A49-A753-1A1B6CACAA5A}" type="pres">
      <dgm:prSet presAssocID="{AA39F7D0-6833-A343-B351-27174E1F58DF}" presName="lastNode" presStyleLbl="node1" presStyleIdx="2" presStyleCnt="3">
        <dgm:presLayoutVars>
          <dgm:bulletEnabled val="1"/>
        </dgm:presLayoutVars>
      </dgm:prSet>
      <dgm:spPr>
        <a:prstGeom prst="ellipse">
          <a:avLst/>
        </a:prstGeom>
      </dgm:spPr>
      <dgm:t>
        <a:bodyPr/>
        <a:lstStyle/>
        <a:p>
          <a:endParaRPr lang="en-US"/>
        </a:p>
      </dgm:t>
    </dgm:pt>
  </dgm:ptLst>
  <dgm:cxnLst>
    <dgm:cxn modelId="{C21C1C49-A851-4A6A-B172-BCC1F4F7C881}" type="presOf" srcId="{245DD446-2DB1-E244-A19E-DF0CC3BF78C5}" destId="{DCC3E179-870A-274D-A294-1CE2374DA48E}" srcOrd="0" destOrd="0" presId="urn:microsoft.com/office/officeart/2005/8/layout/equation2"/>
    <dgm:cxn modelId="{653DE0D8-B97B-4FA7-BFAA-A416600277EE}" type="presOf" srcId="{245DD446-2DB1-E244-A19E-DF0CC3BF78C5}" destId="{E99BCB12-219B-F14B-AC1E-369DEF61D142}" srcOrd="1" destOrd="0" presId="urn:microsoft.com/office/officeart/2005/8/layout/equation2"/>
    <dgm:cxn modelId="{25AD60DA-C7E6-A14E-9558-5E2D886C7AB2}" srcId="{AA39F7D0-6833-A343-B351-27174E1F58DF}" destId="{A8ADA988-2C60-9B4F-84DF-B6EF3F8F1850}" srcOrd="0" destOrd="0" parTransId="{5C783C13-BA97-904C-B797-6FD0AACF2390}" sibTransId="{600D0C1E-B5D9-0A4B-9F8A-B6AE8736B22A}"/>
    <dgm:cxn modelId="{EB9C633E-DAC2-4BAE-ACDF-645358DE6089}" type="presOf" srcId="{600D0C1E-B5D9-0A4B-9F8A-B6AE8736B22A}" destId="{16434EAE-6F58-834B-A43F-E13239BDEB5B}" srcOrd="0" destOrd="0" presId="urn:microsoft.com/office/officeart/2005/8/layout/equation2"/>
    <dgm:cxn modelId="{4FAC445E-1F20-334D-8D04-91B400EA2AC0}" srcId="{AA39F7D0-6833-A343-B351-27174E1F58DF}" destId="{F447C333-0C23-564C-BAFF-B50386E2DB6D}" srcOrd="2" destOrd="0" parTransId="{CBD285EA-ED09-7043-B4ED-2207D381C25F}" sibTransId="{ED8BE016-DC65-FD46-AD3D-361797197CFD}"/>
    <dgm:cxn modelId="{1096F463-9FA3-43A0-AB52-8E10B4D196EE}" type="presOf" srcId="{F447C333-0C23-564C-BAFF-B50386E2DB6D}" destId="{C061C225-11A6-6A49-A753-1A1B6CACAA5A}" srcOrd="0" destOrd="0" presId="urn:microsoft.com/office/officeart/2005/8/layout/equation2"/>
    <dgm:cxn modelId="{82198187-227D-4ECB-9DDB-D5002E3BFD37}" type="presOf" srcId="{AA39F7D0-6833-A343-B351-27174E1F58DF}" destId="{3E3C5CCC-DFF8-2D4A-B06C-6B7EC73AEEE5}" srcOrd="0" destOrd="0" presId="urn:microsoft.com/office/officeart/2005/8/layout/equation2"/>
    <dgm:cxn modelId="{7BAAE3E6-1B59-4642-A4E0-4A51FCA9550B}" srcId="{AA39F7D0-6833-A343-B351-27174E1F58DF}" destId="{3B25A330-B67E-2E4B-9D70-EF4091FF2C88}" srcOrd="1" destOrd="0" parTransId="{C0B86FDB-4333-2345-A820-8C89E4DCEE73}" sibTransId="{245DD446-2DB1-E244-A19E-DF0CC3BF78C5}"/>
    <dgm:cxn modelId="{DA205672-C0A4-490D-A294-7F940C097247}" type="presOf" srcId="{A8ADA988-2C60-9B4F-84DF-B6EF3F8F1850}" destId="{DDB1E783-47C4-2A45-9E3C-91EC5B80F801}" srcOrd="0" destOrd="0" presId="urn:microsoft.com/office/officeart/2005/8/layout/equation2"/>
    <dgm:cxn modelId="{EF9BD8DA-9CEF-49E9-9ECB-E7639072CF75}" type="presOf" srcId="{3B25A330-B67E-2E4B-9D70-EF4091FF2C88}" destId="{4CFB14DF-7599-B14E-ADE7-75F84ED5F5D2}" srcOrd="0" destOrd="0" presId="urn:microsoft.com/office/officeart/2005/8/layout/equation2"/>
    <dgm:cxn modelId="{8AB38381-34E5-4D7A-9C7C-56B57679FD6F}" type="presParOf" srcId="{3E3C5CCC-DFF8-2D4A-B06C-6B7EC73AEEE5}" destId="{33D779C5-1AF7-2F46-B368-8DDA810FAD37}" srcOrd="0" destOrd="0" presId="urn:microsoft.com/office/officeart/2005/8/layout/equation2"/>
    <dgm:cxn modelId="{A9E089D4-89F3-49E7-BA85-5626CD786ED5}" type="presParOf" srcId="{33D779C5-1AF7-2F46-B368-8DDA810FAD37}" destId="{DDB1E783-47C4-2A45-9E3C-91EC5B80F801}" srcOrd="0" destOrd="0" presId="urn:microsoft.com/office/officeart/2005/8/layout/equation2"/>
    <dgm:cxn modelId="{B2DCCA77-D215-4C8B-B156-F42B9CE9595E}" type="presParOf" srcId="{33D779C5-1AF7-2F46-B368-8DDA810FAD37}" destId="{CC552309-FBBE-7546-9B08-1E7E196575AE}" srcOrd="1" destOrd="0" presId="urn:microsoft.com/office/officeart/2005/8/layout/equation2"/>
    <dgm:cxn modelId="{52119B17-81AA-4F90-A7DF-F9132EC81498}" type="presParOf" srcId="{33D779C5-1AF7-2F46-B368-8DDA810FAD37}" destId="{16434EAE-6F58-834B-A43F-E13239BDEB5B}" srcOrd="2" destOrd="0" presId="urn:microsoft.com/office/officeart/2005/8/layout/equation2"/>
    <dgm:cxn modelId="{8F97AECA-3565-4F41-BF0E-3C6A8E96B1E0}" type="presParOf" srcId="{33D779C5-1AF7-2F46-B368-8DDA810FAD37}" destId="{0C2C271D-5883-F344-B6E1-BADDA0844FFB}" srcOrd="3" destOrd="0" presId="urn:microsoft.com/office/officeart/2005/8/layout/equation2"/>
    <dgm:cxn modelId="{607C1A22-121F-4C5B-A12C-0E834D7ABE3A}" type="presParOf" srcId="{33D779C5-1AF7-2F46-B368-8DDA810FAD37}" destId="{4CFB14DF-7599-B14E-ADE7-75F84ED5F5D2}" srcOrd="4" destOrd="0" presId="urn:microsoft.com/office/officeart/2005/8/layout/equation2"/>
    <dgm:cxn modelId="{028B2F59-E2DB-46D5-9277-AFC9EBBCD430}" type="presParOf" srcId="{3E3C5CCC-DFF8-2D4A-B06C-6B7EC73AEEE5}" destId="{DCC3E179-870A-274D-A294-1CE2374DA48E}" srcOrd="1" destOrd="0" presId="urn:microsoft.com/office/officeart/2005/8/layout/equation2"/>
    <dgm:cxn modelId="{5B1BF846-86C9-4503-B00C-6687F3A551F5}" type="presParOf" srcId="{DCC3E179-870A-274D-A294-1CE2374DA48E}" destId="{E99BCB12-219B-F14B-AC1E-369DEF61D142}" srcOrd="0" destOrd="0" presId="urn:microsoft.com/office/officeart/2005/8/layout/equation2"/>
    <dgm:cxn modelId="{2F9B9B85-ECD6-4CCD-8C37-264807A57884}" type="presParOf" srcId="{3E3C5CCC-DFF8-2D4A-B06C-6B7EC73AEEE5}" destId="{C061C225-11A6-6A49-A753-1A1B6CACAA5A}" srcOrd="2" destOrd="0" presId="urn:microsoft.com/office/officeart/2005/8/layout/equati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1E783-47C4-2A45-9E3C-91EC5B80F801}">
      <dsp:nvSpPr>
        <dsp:cNvPr id="0" name=""/>
        <dsp:cNvSpPr/>
      </dsp:nvSpPr>
      <dsp:spPr>
        <a:xfrm>
          <a:off x="452763" y="163"/>
          <a:ext cx="621589" cy="621589"/>
        </a:xfrm>
        <a:prstGeom prst="ellipse">
          <a:avLst/>
        </a:prstGeom>
        <a:gradFill rotWithShape="0">
          <a:gsLst>
            <a:gs pos="0">
              <a:srgbClr val="84A13E">
                <a:hueOff val="0"/>
                <a:satOff val="0"/>
                <a:lumOff val="0"/>
                <a:alphaOff val="0"/>
                <a:tint val="100000"/>
                <a:shade val="100000"/>
                <a:satMod val="130000"/>
              </a:srgbClr>
            </a:gs>
            <a:gs pos="100000">
              <a:srgbClr val="84A13E">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kern="1200" baseline="0" dirty="0" smtClean="0">
              <a:solidFill>
                <a:sysClr val="windowText" lastClr="000000"/>
              </a:solidFill>
              <a:latin typeface="News Gothic"/>
              <a:ea typeface="+mn-ea"/>
              <a:cs typeface="+mn-cs"/>
            </a:rPr>
            <a:t>Education &amp; Assistance</a:t>
          </a:r>
          <a:endParaRPr lang="en-US" sz="600" b="1" kern="1200" baseline="0" dirty="0">
            <a:solidFill>
              <a:sysClr val="windowText" lastClr="000000"/>
            </a:solidFill>
            <a:latin typeface="News Gothic"/>
            <a:ea typeface="+mn-ea"/>
            <a:cs typeface="+mn-cs"/>
          </a:endParaRPr>
        </a:p>
      </dsp:txBody>
      <dsp:txXfrm>
        <a:off x="543793" y="91193"/>
        <a:ext cx="439529" cy="439529"/>
      </dsp:txXfrm>
    </dsp:sp>
    <dsp:sp modelId="{16434EAE-6F58-834B-A43F-E13239BDEB5B}">
      <dsp:nvSpPr>
        <dsp:cNvPr id="0" name=""/>
        <dsp:cNvSpPr/>
      </dsp:nvSpPr>
      <dsp:spPr>
        <a:xfrm>
          <a:off x="583296" y="672226"/>
          <a:ext cx="360522" cy="360522"/>
        </a:xfrm>
        <a:prstGeom prst="mathPlus">
          <a:avLst/>
        </a:prstGeom>
        <a:gradFill rotWithShape="0">
          <a:gsLst>
            <a:gs pos="0">
              <a:srgbClr val="84A13E">
                <a:tint val="60000"/>
                <a:hueOff val="0"/>
                <a:satOff val="0"/>
                <a:lumOff val="0"/>
                <a:alphaOff val="0"/>
                <a:tint val="100000"/>
                <a:shade val="100000"/>
                <a:satMod val="130000"/>
              </a:srgbClr>
            </a:gs>
            <a:gs pos="100000">
              <a:srgbClr val="84A13E">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 lastClr="FFFFFF"/>
            </a:solidFill>
            <a:latin typeface="Calibri"/>
            <a:ea typeface="+mn-ea"/>
            <a:cs typeface="+mn-cs"/>
          </a:endParaRPr>
        </a:p>
      </dsp:txBody>
      <dsp:txXfrm>
        <a:off x="631083" y="810090"/>
        <a:ext cx="264948" cy="84794"/>
      </dsp:txXfrm>
    </dsp:sp>
    <dsp:sp modelId="{4CFB14DF-7599-B14E-ADE7-75F84ED5F5D2}">
      <dsp:nvSpPr>
        <dsp:cNvPr id="0" name=""/>
        <dsp:cNvSpPr/>
      </dsp:nvSpPr>
      <dsp:spPr>
        <a:xfrm>
          <a:off x="452763" y="1083221"/>
          <a:ext cx="621589" cy="621589"/>
        </a:xfrm>
        <a:prstGeom prst="ellipse">
          <a:avLst/>
        </a:prstGeom>
        <a:gradFill rotWithShape="0">
          <a:gsLst>
            <a:gs pos="0">
              <a:srgbClr val="84A13E">
                <a:hueOff val="0"/>
                <a:satOff val="0"/>
                <a:lumOff val="0"/>
                <a:alphaOff val="0"/>
                <a:tint val="100000"/>
                <a:shade val="100000"/>
                <a:satMod val="130000"/>
              </a:srgbClr>
            </a:gs>
            <a:gs pos="100000">
              <a:srgbClr val="84A13E">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kern="1200" baseline="0" dirty="0" smtClean="0">
              <a:solidFill>
                <a:sysClr val="windowText" lastClr="000000"/>
              </a:solidFill>
              <a:latin typeface="News Gothic"/>
              <a:ea typeface="+mn-ea"/>
              <a:cs typeface="+mn-cs"/>
            </a:rPr>
            <a:t>Access to Affordable Capital</a:t>
          </a:r>
          <a:endParaRPr lang="en-US" sz="600" b="1" kern="1200" baseline="0" dirty="0">
            <a:solidFill>
              <a:sysClr val="windowText" lastClr="000000"/>
            </a:solidFill>
            <a:latin typeface="News Gothic"/>
            <a:ea typeface="+mn-ea"/>
            <a:cs typeface="+mn-cs"/>
          </a:endParaRPr>
        </a:p>
      </dsp:txBody>
      <dsp:txXfrm>
        <a:off x="543793" y="1174251"/>
        <a:ext cx="439529" cy="439529"/>
      </dsp:txXfrm>
    </dsp:sp>
    <dsp:sp modelId="{DCC3E179-870A-274D-A294-1CE2374DA48E}">
      <dsp:nvSpPr>
        <dsp:cNvPr id="0" name=""/>
        <dsp:cNvSpPr/>
      </dsp:nvSpPr>
      <dsp:spPr>
        <a:xfrm>
          <a:off x="1167591" y="736871"/>
          <a:ext cx="197665" cy="231231"/>
        </a:xfrm>
        <a:prstGeom prst="rightArrow">
          <a:avLst>
            <a:gd name="adj1" fmla="val 60000"/>
            <a:gd name="adj2" fmla="val 50000"/>
          </a:avLst>
        </a:prstGeom>
        <a:gradFill rotWithShape="0">
          <a:gsLst>
            <a:gs pos="0">
              <a:srgbClr val="84A13E">
                <a:tint val="60000"/>
                <a:hueOff val="0"/>
                <a:satOff val="0"/>
                <a:lumOff val="0"/>
                <a:alphaOff val="0"/>
                <a:tint val="100000"/>
                <a:shade val="100000"/>
                <a:satMod val="130000"/>
              </a:srgbClr>
            </a:gs>
            <a:gs pos="100000">
              <a:srgbClr val="84A13E">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 lastClr="FFFFFF"/>
            </a:solidFill>
            <a:latin typeface="Calibri"/>
            <a:ea typeface="+mn-ea"/>
            <a:cs typeface="+mn-cs"/>
          </a:endParaRPr>
        </a:p>
      </dsp:txBody>
      <dsp:txXfrm>
        <a:off x="1167591" y="783117"/>
        <a:ext cx="138366" cy="138739"/>
      </dsp:txXfrm>
    </dsp:sp>
    <dsp:sp modelId="{C061C225-11A6-6A49-A753-1A1B6CACAA5A}">
      <dsp:nvSpPr>
        <dsp:cNvPr id="0" name=""/>
        <dsp:cNvSpPr/>
      </dsp:nvSpPr>
      <dsp:spPr>
        <a:xfrm>
          <a:off x="1447307" y="230897"/>
          <a:ext cx="1243179" cy="1243179"/>
        </a:xfrm>
        <a:prstGeom prst="ellipse">
          <a:avLst/>
        </a:prstGeom>
        <a:gradFill rotWithShape="0">
          <a:gsLst>
            <a:gs pos="0">
              <a:srgbClr val="84A13E">
                <a:hueOff val="0"/>
                <a:satOff val="0"/>
                <a:lumOff val="0"/>
                <a:alphaOff val="0"/>
                <a:tint val="100000"/>
                <a:shade val="100000"/>
                <a:satMod val="130000"/>
              </a:srgbClr>
            </a:gs>
            <a:gs pos="100000">
              <a:srgbClr val="84A13E">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baseline="0" dirty="0" smtClean="0">
              <a:solidFill>
                <a:sysClr val="windowText" lastClr="000000"/>
              </a:solidFill>
              <a:latin typeface="News Gothic"/>
              <a:ea typeface="+mn-ea"/>
              <a:cs typeface="+mn-cs"/>
            </a:rPr>
            <a:t>Opportunities</a:t>
          </a:r>
          <a:r>
            <a:rPr lang="en-US" sz="1000" b="1" kern="1200" dirty="0" smtClean="0">
              <a:solidFill>
                <a:sysClr val="window" lastClr="FFFFFF"/>
              </a:solidFill>
              <a:latin typeface="News Gothic"/>
              <a:ea typeface="+mn-ea"/>
              <a:cs typeface="+mn-cs"/>
            </a:rPr>
            <a:t> </a:t>
          </a:r>
          <a:r>
            <a:rPr lang="en-US" sz="1000" b="1" kern="1200" dirty="0" smtClean="0">
              <a:solidFill>
                <a:sysClr val="windowText" lastClr="000000"/>
              </a:solidFill>
              <a:latin typeface="News Gothic"/>
              <a:ea typeface="+mn-ea"/>
              <a:cs typeface="+mn-cs"/>
            </a:rPr>
            <a:t>for Self-Sufficiency </a:t>
          </a:r>
          <a:r>
            <a:rPr lang="en-US" sz="1000" b="1" kern="1200" baseline="0" dirty="0" smtClean="0">
              <a:solidFill>
                <a:sysClr val="windowText" lastClr="000000"/>
              </a:solidFill>
              <a:latin typeface="News Gothic"/>
              <a:ea typeface="+mn-ea"/>
              <a:cs typeface="+mn-cs"/>
            </a:rPr>
            <a:t>and</a:t>
          </a:r>
          <a:r>
            <a:rPr lang="en-US" sz="1000" b="1" kern="1200" dirty="0" smtClean="0">
              <a:solidFill>
                <a:sysClr val="windowText" lastClr="000000"/>
              </a:solidFill>
              <a:latin typeface="News Gothic"/>
              <a:ea typeface="+mn-ea"/>
              <a:cs typeface="+mn-cs"/>
            </a:rPr>
            <a:t> </a:t>
          </a:r>
          <a:r>
            <a:rPr lang="en-US" sz="1000" b="1" kern="1200" baseline="0" dirty="0" smtClean="0">
              <a:solidFill>
                <a:sysClr val="windowText" lastClr="000000"/>
              </a:solidFill>
              <a:latin typeface="News Gothic"/>
              <a:ea typeface="+mn-ea"/>
              <a:cs typeface="+mn-cs"/>
            </a:rPr>
            <a:t>Improved</a:t>
          </a:r>
          <a:r>
            <a:rPr lang="en-US" sz="1000" b="1" kern="1200" dirty="0" smtClean="0">
              <a:solidFill>
                <a:sysClr val="windowText" lastClr="000000"/>
              </a:solidFill>
              <a:latin typeface="News Gothic"/>
              <a:ea typeface="+mn-ea"/>
              <a:cs typeface="+mn-cs"/>
            </a:rPr>
            <a:t> Economic Conditions</a:t>
          </a:r>
          <a:endParaRPr lang="en-US" sz="1000" b="1" kern="1200" dirty="0">
            <a:solidFill>
              <a:sysClr val="windowText" lastClr="000000"/>
            </a:solidFill>
            <a:latin typeface="News Gothic"/>
            <a:ea typeface="+mn-ea"/>
            <a:cs typeface="+mn-cs"/>
          </a:endParaRPr>
        </a:p>
      </dsp:txBody>
      <dsp:txXfrm>
        <a:off x="1629366" y="412956"/>
        <a:ext cx="879061" cy="879061"/>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eeze">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0E504-1103-4C05-9B1A-C9428FC01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1804</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Cuny Communications</Company>
  <LinksUpToDate>false</LinksUpToDate>
  <CharactersWithSpaces>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Cuny</dc:creator>
  <cp:lastModifiedBy>Alex Leggieri</cp:lastModifiedBy>
  <cp:revision>2</cp:revision>
  <dcterms:created xsi:type="dcterms:W3CDTF">2016-03-16T19:10:00Z</dcterms:created>
  <dcterms:modified xsi:type="dcterms:W3CDTF">2016-03-16T19:10:00Z</dcterms:modified>
</cp:coreProperties>
</file>